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5601D9" w14:paraId="347C1FE2" w14:textId="77777777" w:rsidTr="00E503DC">
        <w:tc>
          <w:tcPr>
            <w:tcW w:w="9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93F46" w14:textId="77777777" w:rsidR="005601D9" w:rsidRPr="009F4A9D" w:rsidRDefault="005601D9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TANTANGAN INTEGRASI MATEMATIKA DAN TIK</w:t>
            </w:r>
          </w:p>
          <w:p w14:paraId="397D2058" w14:textId="52AF841A" w:rsidR="005601D9" w:rsidRDefault="005601D9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NAMA SEKOLAH</w:t>
            </w:r>
            <w:r w:rsidR="00E14B66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:</w:t>
            </w:r>
            <w:r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</w:t>
            </w:r>
          </w:p>
          <w:p w14:paraId="6C590031" w14:textId="090AAF93" w:rsidR="00E14B66" w:rsidRPr="009F4A9D" w:rsidRDefault="00E14B66" w:rsidP="00E14B66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 xml:space="preserve">NAMA </w:t>
            </w:r>
            <w:r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 xml:space="preserve">OBSERVER: </w:t>
            </w: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……………………</w:t>
            </w:r>
          </w:p>
          <w:p w14:paraId="326BCB0A" w14:textId="77777777" w:rsidR="00E14B66" w:rsidRPr="00E14B66" w:rsidRDefault="00E14B66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104EA77D" w14:textId="77777777" w:rsidR="005601D9" w:rsidRPr="002F7E5C" w:rsidRDefault="005601D9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18DFE0CB" w14:textId="77777777" w:rsidR="005601D9" w:rsidRPr="0037066E" w:rsidRDefault="005601D9" w:rsidP="005601D9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1020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7656"/>
        <w:gridCol w:w="567"/>
        <w:gridCol w:w="567"/>
        <w:gridCol w:w="567"/>
        <w:gridCol w:w="567"/>
      </w:tblGrid>
      <w:tr w:rsidR="006E492E" w:rsidRPr="006C79FC" w14:paraId="7033138A" w14:textId="77777777" w:rsidTr="006E4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0" w:type="dxa"/>
            <w:gridSpan w:val="2"/>
            <w:vMerge w:val="restart"/>
            <w:vAlign w:val="center"/>
          </w:tcPr>
          <w:p w14:paraId="5FBF8E5B" w14:textId="073D1E1D" w:rsidR="006E492E" w:rsidRPr="006C79FC" w:rsidRDefault="006E492E" w:rsidP="006E492E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TANTANGAN</w:t>
            </w:r>
          </w:p>
        </w:tc>
        <w:tc>
          <w:tcPr>
            <w:tcW w:w="2268" w:type="dxa"/>
            <w:gridSpan w:val="4"/>
            <w:vAlign w:val="center"/>
          </w:tcPr>
          <w:p w14:paraId="52C52541" w14:textId="77777777" w:rsidR="006E492E" w:rsidRPr="006C79FC" w:rsidRDefault="006E492E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KATEGOI PENILAIAN</w:t>
            </w:r>
          </w:p>
        </w:tc>
      </w:tr>
      <w:tr w:rsidR="006E492E" w:rsidRPr="006C79FC" w14:paraId="12C49B45" w14:textId="77777777" w:rsidTr="00C237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0" w:type="dxa"/>
            <w:gridSpan w:val="2"/>
            <w:vMerge/>
          </w:tcPr>
          <w:p w14:paraId="728188AB" w14:textId="28264EE5" w:rsidR="006E492E" w:rsidRPr="006C79FC" w:rsidRDefault="006E492E" w:rsidP="00E503DC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14:paraId="6E650BEB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567" w:type="dxa"/>
          </w:tcPr>
          <w:p w14:paraId="358723B1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</w:tcPr>
          <w:p w14:paraId="1C7117BE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567" w:type="dxa"/>
          </w:tcPr>
          <w:p w14:paraId="39A890B7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6E492E" w:rsidRPr="006C79FC" w14:paraId="671BE072" w14:textId="77777777" w:rsidTr="006E4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51F040C7" w14:textId="70287C49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7656" w:type="dxa"/>
          </w:tcPr>
          <w:p w14:paraId="1B8550EE" w14:textId="7608FD74" w:rsidR="006E492E" w:rsidRPr="006C79FC" w:rsidRDefault="006E492E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Dukungan teknis terkait integrasi TIK</w:t>
            </w:r>
          </w:p>
        </w:tc>
        <w:tc>
          <w:tcPr>
            <w:tcW w:w="567" w:type="dxa"/>
          </w:tcPr>
          <w:p w14:paraId="647E6A0A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0B6E895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4058BFF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43D896BE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76EB1DF4" w14:textId="77777777" w:rsidTr="006E4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45051A20" w14:textId="5C34E232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7656" w:type="dxa"/>
          </w:tcPr>
          <w:p w14:paraId="337E650F" w14:textId="08F1F307" w:rsidR="006E492E" w:rsidRPr="006C79FC" w:rsidRDefault="006E492E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Dukungan dari administrasi</w:t>
            </w:r>
          </w:p>
        </w:tc>
        <w:tc>
          <w:tcPr>
            <w:tcW w:w="567" w:type="dxa"/>
          </w:tcPr>
          <w:p w14:paraId="12F7BCA8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450D2218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23E1BAE0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25CAFA25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7CB84588" w14:textId="77777777" w:rsidTr="006E4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6AD43AEB" w14:textId="73D684BB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7656" w:type="dxa"/>
          </w:tcPr>
          <w:p w14:paraId="34E9028B" w14:textId="3CBCF1D6" w:rsidR="006E492E" w:rsidRPr="006C79FC" w:rsidRDefault="006E492E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</w:t>
            </w: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engetahuan tentang cara mengintegrasikan TIK dalam pelajaran</w:t>
            </w:r>
            <w:r w:rsidR="00447FD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matematika</w:t>
            </w:r>
          </w:p>
        </w:tc>
        <w:tc>
          <w:tcPr>
            <w:tcW w:w="567" w:type="dxa"/>
          </w:tcPr>
          <w:p w14:paraId="6A134D5C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18BAB7A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63E0DC2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75A2AC48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2D853CE7" w14:textId="77777777" w:rsidTr="006E4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749893F2" w14:textId="07AF01B5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7656" w:type="dxa"/>
          </w:tcPr>
          <w:p w14:paraId="44506A84" w14:textId="6AE52A67" w:rsidR="006E492E" w:rsidRPr="006C79FC" w:rsidRDefault="006E492E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</w:t>
            </w: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esempatan pelatihan untuk akuisisi pengetahuan integrasi TIK</w:t>
            </w:r>
          </w:p>
        </w:tc>
        <w:tc>
          <w:tcPr>
            <w:tcW w:w="567" w:type="dxa"/>
          </w:tcPr>
          <w:p w14:paraId="5C132A62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64DE909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55F1ECA3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3D101869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25F192D8" w14:textId="77777777" w:rsidTr="006E4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289278F5" w14:textId="5FE13553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656" w:type="dxa"/>
          </w:tcPr>
          <w:p w14:paraId="6B7E2BB4" w14:textId="67B342D2" w:rsidR="006E492E" w:rsidRPr="006C79FC" w:rsidRDefault="006E492E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Sekolah tidak yakin seberapa efektif mengintegrasikan TIK dalam </w:t>
            </w:r>
            <w:r w:rsidR="00447FD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pembelajaran</w:t>
            </w:r>
          </w:p>
        </w:tc>
        <w:tc>
          <w:tcPr>
            <w:tcW w:w="567" w:type="dxa"/>
          </w:tcPr>
          <w:p w14:paraId="625F84A9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571335F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2CC6D2C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57850A86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1E727A06" w14:textId="77777777" w:rsidTr="006E4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5C99DE7A" w14:textId="5DC7904F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7656" w:type="dxa"/>
          </w:tcPr>
          <w:p w14:paraId="3F9B2BFB" w14:textId="1637252D" w:rsidR="006E492E" w:rsidRPr="006C79FC" w:rsidRDefault="006E492E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Guru tidak memiliki cukup waktu untuk mengintegrasikan TIK</w:t>
            </w:r>
          </w:p>
        </w:tc>
        <w:tc>
          <w:tcPr>
            <w:tcW w:w="567" w:type="dxa"/>
          </w:tcPr>
          <w:p w14:paraId="3EF308E9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CA9AC7D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44AE2B8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27E8863C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7DB52D38" w14:textId="77777777" w:rsidTr="006E4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05966DE3" w14:textId="4BF81AC3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7656" w:type="dxa"/>
          </w:tcPr>
          <w:p w14:paraId="28C003EF" w14:textId="15F8D1D4" w:rsidR="006E492E" w:rsidRPr="006C79FC" w:rsidRDefault="006E492E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I</w:t>
            </w: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nfrastruktur TIK (misalnya komputer, lab komputer, internet) di sekolah</w:t>
            </w:r>
          </w:p>
        </w:tc>
        <w:tc>
          <w:tcPr>
            <w:tcW w:w="567" w:type="dxa"/>
          </w:tcPr>
          <w:p w14:paraId="6963B3CD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30F5A05B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5A159794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964DE6A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7CD79CCB" w14:textId="77777777" w:rsidTr="006E4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2FA8968F" w14:textId="0827928B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7656" w:type="dxa"/>
          </w:tcPr>
          <w:p w14:paraId="2A94BDB3" w14:textId="770255F5" w:rsidR="006E492E" w:rsidRPr="006C79FC" w:rsidRDefault="006E492E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Sekolah tidak tertarik untuk mengintegrasikan TIK dalam kurikulum</w:t>
            </w:r>
          </w:p>
        </w:tc>
        <w:tc>
          <w:tcPr>
            <w:tcW w:w="567" w:type="dxa"/>
          </w:tcPr>
          <w:p w14:paraId="273E3559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18916F73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1E6D59A2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641460EF" w14:textId="77777777" w:rsidR="006E492E" w:rsidRPr="006C79FC" w:rsidRDefault="006E492E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6037C4C0" w14:textId="77777777" w:rsidTr="006E4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vAlign w:val="center"/>
          </w:tcPr>
          <w:p w14:paraId="5813F5C3" w14:textId="712DA0F4" w:rsidR="006E492E" w:rsidRPr="006E492E" w:rsidRDefault="006E492E" w:rsidP="006E492E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6E492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9</w:t>
            </w:r>
          </w:p>
        </w:tc>
        <w:tc>
          <w:tcPr>
            <w:tcW w:w="7656" w:type="dxa"/>
          </w:tcPr>
          <w:p w14:paraId="76A70E21" w14:textId="3CFFBB7A" w:rsidR="006E492E" w:rsidRPr="006C79FC" w:rsidRDefault="006E492E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C79FC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Kurikulum tidak memberikan cukup waktu untuk mengintegrasikan TIK dalam </w:t>
            </w:r>
            <w:r w:rsidR="00A3109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pembelajaran matematika</w:t>
            </w:r>
          </w:p>
        </w:tc>
        <w:tc>
          <w:tcPr>
            <w:tcW w:w="567" w:type="dxa"/>
          </w:tcPr>
          <w:p w14:paraId="01D607E5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AF99212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236560A9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  <w:tc>
          <w:tcPr>
            <w:tcW w:w="567" w:type="dxa"/>
          </w:tcPr>
          <w:p w14:paraId="0339ECA2" w14:textId="77777777" w:rsidR="006E492E" w:rsidRPr="006C79FC" w:rsidRDefault="006E492E" w:rsidP="00E50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  <w:t></w:t>
            </w:r>
          </w:p>
        </w:tc>
      </w:tr>
      <w:tr w:rsidR="006E492E" w:rsidRPr="006C79FC" w14:paraId="1BCD6FBF" w14:textId="77777777" w:rsidTr="00B55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8" w:type="dxa"/>
            <w:gridSpan w:val="6"/>
          </w:tcPr>
          <w:p w14:paraId="5683DD4B" w14:textId="10C82211" w:rsidR="006E492E" w:rsidRPr="006C79FC" w:rsidRDefault="006E492E" w:rsidP="00E503DC">
            <w:pPr>
              <w:jc w:val="center"/>
              <w:rPr>
                <w:rFonts w:asciiTheme="majorEastAsia" w:eastAsiaTheme="majorEastAsia" w:hAnsiTheme="majorEastAsia" w:cs="Times New Roman"/>
                <w:sz w:val="22"/>
                <w:szCs w:val="22"/>
                <w:lang w:val="en-US"/>
              </w:rPr>
            </w:pPr>
          </w:p>
        </w:tc>
      </w:tr>
      <w:tr w:rsidR="006E492E" w:rsidRPr="006C79FC" w14:paraId="672880B8" w14:textId="77777777" w:rsidTr="00DA48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8" w:type="dxa"/>
            <w:gridSpan w:val="6"/>
          </w:tcPr>
          <w:p w14:paraId="3344C2A3" w14:textId="0314E181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  <w:t>CATATAN:</w:t>
            </w:r>
          </w:p>
          <w:p w14:paraId="6FEBAF4B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3FB0C669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7BB86EDA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6D8190B0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1E989492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5E88566A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2F68153F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4703EB93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7C71507F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222A2022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451F85E7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6560C8AE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4CFFAC47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0780FD4F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7A82672F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77BD6BB5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38DA05DA" w14:textId="77777777" w:rsidR="006E492E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</w:p>
          <w:p w14:paraId="1F1F42DB" w14:textId="77777777" w:rsidR="006E492E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</w:p>
          <w:p w14:paraId="0D548A0D" w14:textId="77777777" w:rsidR="006E492E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</w:p>
          <w:p w14:paraId="7F40DAED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761BBDDD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  <w:r w:rsidRPr="006C79FC"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  <w:t>KATEGORI PENILAIAN</w:t>
            </w:r>
          </w:p>
          <w:p w14:paraId="214FCC96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</w:p>
          <w:p w14:paraId="0D684F5E" w14:textId="77777777" w:rsidR="006E492E" w:rsidRPr="005601D9" w:rsidRDefault="006E492E" w:rsidP="00E503DC">
            <w:pPr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5601D9">
              <w:rPr>
                <w:rFonts w:asciiTheme="majorEastAsia" w:eastAsiaTheme="majorEastAsia" w:hAnsiTheme="majorEastAsia" w:cs="Times New Roman"/>
                <w:b w:val="0"/>
                <w:bCs w:val="0"/>
                <w:sz w:val="22"/>
                <w:szCs w:val="22"/>
                <w:lang w:val="en-US"/>
              </w:rPr>
              <w:t>4 = Sangat baik; 3 = Baik ; 2 = Kurang baik; 1 = Tidak sama sekali</w:t>
            </w:r>
          </w:p>
          <w:p w14:paraId="75B97774" w14:textId="77777777" w:rsidR="006E492E" w:rsidRPr="006C79FC" w:rsidRDefault="006E492E" w:rsidP="00E503DC">
            <w:pPr>
              <w:rPr>
                <w:rFonts w:asciiTheme="majorEastAsia" w:eastAsiaTheme="majorEastAsia" w:hAnsiTheme="majorEastAsia" w:cs="Times New Roman"/>
                <w:sz w:val="22"/>
                <w:szCs w:val="22"/>
                <w:u w:val="single"/>
                <w:lang w:val="en-US"/>
              </w:rPr>
            </w:pPr>
          </w:p>
        </w:tc>
      </w:tr>
    </w:tbl>
    <w:p w14:paraId="05E20789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1D9"/>
    <w:rsid w:val="00092719"/>
    <w:rsid w:val="00447FD0"/>
    <w:rsid w:val="005601D9"/>
    <w:rsid w:val="005A34F0"/>
    <w:rsid w:val="006637AC"/>
    <w:rsid w:val="0066392E"/>
    <w:rsid w:val="006E492E"/>
    <w:rsid w:val="007B0D92"/>
    <w:rsid w:val="00A3109E"/>
    <w:rsid w:val="00E1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625501"/>
  <w15:chartTrackingRefBased/>
  <w15:docId w15:val="{DB556C95-277D-044A-A755-E4791C54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5601D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5</cp:revision>
  <dcterms:created xsi:type="dcterms:W3CDTF">2021-02-05T02:35:00Z</dcterms:created>
  <dcterms:modified xsi:type="dcterms:W3CDTF">2021-11-20T05:34:00Z</dcterms:modified>
</cp:coreProperties>
</file>